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left"/>
        <w:rPr>
          <w:rStyle w:val="13"/>
          <w:rFonts w:hint="eastAsia" w:ascii="楷体_GB2312" w:eastAsia="楷体_GB2312" w:cs="楷体_GB2312"/>
          <w:b/>
          <w:bCs/>
          <w:sz w:val="32"/>
          <w:szCs w:val="32"/>
        </w:rPr>
      </w:pPr>
      <w:r>
        <w:rPr>
          <w:rStyle w:val="13"/>
          <w:rFonts w:hint="eastAsia" w:ascii="楷体_GB2312" w:eastAsia="楷体_GB2312" w:cs="楷体_GB2312"/>
          <w:b/>
          <w:bCs/>
          <w:sz w:val="32"/>
          <w:szCs w:val="32"/>
        </w:rPr>
        <w:t>附件</w:t>
      </w:r>
      <w:r>
        <w:rPr>
          <w:rStyle w:val="13"/>
          <w:rFonts w:hint="eastAsia" w:ascii="楷体_GB2312" w:eastAsia="楷体_GB2312" w:cs="楷体_GB2312"/>
          <w:b/>
          <w:bCs/>
          <w:sz w:val="32"/>
          <w:szCs w:val="32"/>
          <w:lang w:eastAsia="zh-CN"/>
        </w:rPr>
        <w:t>：</w:t>
      </w:r>
      <w:r>
        <w:rPr>
          <w:rFonts w:hint="eastAsia" w:ascii="仿宋_GB2312" w:hAnsi="仿宋" w:eastAsia="仿宋_GB2312"/>
          <w:sz w:val="32"/>
          <w:szCs w:val="32"/>
          <w:shd w:val="clear" w:color="auto" w:fill="FFFFFF"/>
        </w:rPr>
        <w:t>“</w:t>
      </w:r>
      <w:r>
        <w:rPr>
          <w:rStyle w:val="13"/>
          <w:rFonts w:hint="eastAsia" w:ascii="楷体_GB2312" w:eastAsia="楷体_GB2312" w:cs="楷体_GB2312"/>
          <w:b/>
          <w:bCs/>
          <w:sz w:val="32"/>
          <w:szCs w:val="32"/>
        </w:rPr>
        <w:t>春雨课堂”线上</w:t>
      </w:r>
      <w:r>
        <w:rPr>
          <w:rStyle w:val="13"/>
          <w:rFonts w:hint="eastAsia" w:ascii="楷体_GB2312" w:eastAsia="楷体_GB2312" w:cs="楷体_GB2312"/>
          <w:b/>
          <w:bCs/>
          <w:sz w:val="32"/>
          <w:szCs w:val="32"/>
        </w:rPr>
        <w:t>直</w:t>
      </w:r>
      <w:bookmarkStart w:id="0" w:name="_GoBack"/>
      <w:bookmarkEnd w:id="0"/>
      <w:r>
        <w:rPr>
          <w:rStyle w:val="13"/>
          <w:rFonts w:hint="eastAsia" w:ascii="楷体_GB2312" w:eastAsia="楷体_GB2312" w:cs="楷体_GB2312"/>
          <w:b/>
          <w:bCs/>
          <w:sz w:val="32"/>
          <w:szCs w:val="32"/>
        </w:rPr>
        <w:t>播学习说明</w:t>
      </w:r>
    </w:p>
    <w:p>
      <w:r>
        <w:rPr>
          <w:rFonts w:hint="eastAsia" w:ascii="微软雅黑" w:hAnsi="微软雅黑" w:eastAsia="微软雅黑"/>
        </w:rPr>
        <w:t>1、使用“谷歌”浏览器，登录网址：</w:t>
      </w:r>
      <w:r>
        <w:rPr>
          <w:rStyle w:val="6"/>
        </w:rPr>
        <w:t>http://zhxx.jyj.luan.gov.cn/#/home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1833880"/>
            <wp:effectExtent l="0" t="0" r="2540" b="0"/>
            <wp:docPr id="2" name="图片 2" descr="C:\Users\wnliu\AppData\Local\Temp\16116287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wnliu\AppData\Local\Temp\1611628720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2、点击页面右上角登陆</w:t>
      </w:r>
      <w:r>
        <w:rPr>
          <w:rFonts w:hint="eastAsia" w:ascii="微软雅黑" w:hAnsi="微软雅黑" w:eastAsia="微软雅黑"/>
        </w:rPr>
        <w:t>：</w:t>
      </w:r>
    </w:p>
    <w:p>
      <w:pPr>
        <w:rPr>
          <w:rFonts w:ascii="微软雅黑" w:hAnsi="微软雅黑" w:eastAsia="微软雅黑"/>
          <w:color w:val="333333"/>
          <w:szCs w:val="21"/>
          <w:shd w:val="clear" w:color="auto" w:fill="FFFFFF"/>
        </w:rPr>
      </w:pPr>
      <w:r>
        <w:rPr>
          <w:rFonts w:hint="eastAsia" w:ascii="微软雅黑" w:hAnsi="微软雅黑" w:eastAsia="微软雅黑"/>
        </w:rPr>
        <w:t>输入账号密码。比如：账号：</w:t>
      </w:r>
      <w:r>
        <w:rPr>
          <w:rFonts w:ascii="微软雅黑" w:hAnsi="微软雅黑" w:eastAsia="微软雅黑"/>
          <w:color w:val="333333"/>
          <w:szCs w:val="21"/>
          <w:shd w:val="clear" w:color="auto" w:fill="FFFFFF"/>
        </w:rPr>
        <w:t xml:space="preserve">sanzhang3 </w:t>
      </w:r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密码：111111</w:t>
      </w:r>
    </w:p>
    <w:p>
      <w:pPr>
        <w:tabs>
          <w:tab w:val="left" w:pos="1843"/>
        </w:tabs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3、</w:t>
      </w:r>
      <w:r>
        <w:rPr>
          <w:rFonts w:hint="eastAsia" w:ascii="微软雅黑" w:hAnsi="微软雅黑" w:eastAsia="微软雅黑"/>
        </w:rPr>
        <w:t>登录后，下拉至“信息化素养优质课程”专区，点击更多，进入“畅言学院”。</w:t>
      </w:r>
    </w:p>
    <w:p>
      <w:pPr>
        <w:tabs>
          <w:tab w:val="left" w:pos="1843"/>
        </w:tabs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573655"/>
            <wp:effectExtent l="0" t="0" r="2540" b="0"/>
            <wp:docPr id="3" name="图片 3" descr="C:\Users\wnliu\AppData\Local\Temp\16116288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nliu\AppData\Local\Temp\1611628830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6489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333333"/>
          <w:szCs w:val="21"/>
          <w:shd w:val="clear" w:color="auto" w:fill="FFFFFF"/>
        </w:rPr>
      </w:pPr>
      <w:r>
        <w:rPr>
          <w:rFonts w:ascii="微软雅黑" w:hAnsi="微软雅黑" w:eastAsia="微软雅黑"/>
        </w:rPr>
        <w:t>4、</w:t>
      </w:r>
      <w:r>
        <w:rPr>
          <w:rFonts w:hint="eastAsia" w:ascii="微软雅黑" w:hAnsi="微软雅黑" w:eastAsia="微软雅黑"/>
        </w:rPr>
        <w:t>进入“教师信息化素养”专区，点选所需课程，</w:t>
      </w:r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入</w:t>
      </w:r>
      <w:r>
        <w:rPr>
          <w:rFonts w:hint="eastAsia" w:ascii="微软雅黑" w:hAnsi="微软雅黑" w:eastAsia="微软雅黑"/>
          <w:b/>
          <w:color w:val="333333"/>
          <w:szCs w:val="21"/>
          <w:shd w:val="clear" w:color="auto" w:fill="FFFFFF"/>
        </w:rPr>
        <w:t>“</w:t>
      </w:r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基于生涯思维的新高考6选3选科指导</w:t>
      </w:r>
      <w:r>
        <w:rPr>
          <w:rFonts w:hint="eastAsia" w:ascii="微软雅黑" w:hAnsi="微软雅黑" w:eastAsia="微软雅黑"/>
          <w:b/>
          <w:color w:val="333333"/>
          <w:szCs w:val="21"/>
          <w:shd w:val="clear" w:color="auto" w:fill="FFFFFF"/>
        </w:rPr>
        <w:t>“，</w:t>
      </w:r>
      <w:r>
        <w:rPr>
          <w:rFonts w:hint="eastAsia" w:ascii="微软雅黑" w:hAnsi="微软雅黑" w:eastAsia="微软雅黑"/>
        </w:rPr>
        <w:t xml:space="preserve"> 点击“立即报名“，弹出“提示”，点击确认，即报名成功。</w:t>
      </w:r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如下图所示</w:t>
      </w:r>
      <w:r>
        <w:rPr>
          <w:rFonts w:ascii="微软雅黑" w:hAnsi="微软雅黑" w:eastAsia="微软雅黑"/>
          <w:b/>
          <w:color w:val="333333"/>
          <w:szCs w:val="21"/>
          <w:shd w:val="clear" w:color="auto" w:fill="FFFFFF"/>
        </w:rPr>
        <w:tab/>
      </w:r>
    </w:p>
    <w:p>
      <w:pPr>
        <w:rPr>
          <w:rFonts w:ascii="微软雅黑" w:hAnsi="微软雅黑" w:eastAsia="微软雅黑"/>
          <w:color w:val="333333"/>
          <w:szCs w:val="21"/>
          <w:shd w:val="clear" w:color="auto" w:fill="FFFFFF"/>
        </w:rPr>
      </w:pPr>
      <w:r>
        <w:drawing>
          <wp:inline distT="0" distB="0" distL="0" distR="0">
            <wp:extent cx="5257800" cy="2749550"/>
            <wp:effectExtent l="0" t="0" r="0" b="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333333"/>
          <w:szCs w:val="21"/>
          <w:shd w:val="clear" w:color="auto" w:fill="FFFFFF"/>
        </w:rPr>
      </w:pPr>
      <w:r>
        <w:drawing>
          <wp:inline distT="0" distB="0" distL="0" distR="0">
            <wp:extent cx="3035300" cy="11112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8611" cy="112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333333"/>
          <w:szCs w:val="21"/>
          <w:shd w:val="clear" w:color="auto" w:fill="FFFFFF"/>
        </w:rPr>
      </w:pPr>
      <w:r>
        <w:drawing>
          <wp:inline distT="0" distB="0" distL="0" distR="0">
            <wp:extent cx="5274310" cy="11912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333333"/>
          <w:szCs w:val="21"/>
          <w:shd w:val="clear" w:color="auto" w:fill="FFFFFF"/>
        </w:rPr>
      </w:pPr>
      <w:r>
        <w:rPr>
          <w:rFonts w:ascii="微软雅黑" w:hAnsi="微软雅黑" w:eastAsia="微软雅黑"/>
        </w:rPr>
        <w:t>5、</w:t>
      </w:r>
      <w:r>
        <w:rPr>
          <w:rFonts w:hint="eastAsia" w:ascii="微软雅黑" w:hAnsi="微软雅黑" w:eastAsia="微软雅黑"/>
        </w:rPr>
        <w:t>报名完成后，点击开始按钮，“进入直播间“，即可进入直播间</w:t>
      </w:r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（注意：直播课程开始前20分钟才能进入直播间）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4614545" cy="207010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0670" cy="208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4622800" cy="2239645"/>
            <wp:effectExtent l="0" t="0" r="635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0945" cy="22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333333"/>
          <w:szCs w:val="21"/>
          <w:shd w:val="clear" w:color="auto" w:fill="FFFFFF"/>
        </w:rPr>
      </w:pPr>
      <w:r>
        <w:rPr>
          <w:rFonts w:hint="eastAsia" w:ascii="微软雅黑" w:hAnsi="微软雅黑" w:eastAsia="微软雅黑"/>
        </w:rPr>
        <w:t>观看时，可切换至全屏模式，调节音量大小、在发言区发言、对某个发言进行回复等</w:t>
      </w:r>
      <w:r>
        <w:drawing>
          <wp:inline distT="0" distB="0" distL="0" distR="0">
            <wp:extent cx="4886325" cy="229171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5721" cy="229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333333"/>
          <w:szCs w:val="21"/>
          <w:shd w:val="clear" w:color="auto" w:fill="FFFFFF"/>
        </w:rPr>
      </w:pPr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6、</w:t>
      </w:r>
      <w:r>
        <w:rPr>
          <w:rFonts w:ascii="微软雅黑" w:hAnsi="微软雅黑" w:eastAsia="微软雅黑"/>
          <w:color w:val="333333"/>
          <w:szCs w:val="21"/>
          <w:shd w:val="clear" w:color="auto" w:fill="FFFFFF"/>
        </w:rPr>
        <w:t>讲师结束直播后</w:t>
      </w:r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，</w:t>
      </w:r>
      <w:r>
        <w:rPr>
          <w:rFonts w:ascii="微软雅黑" w:hAnsi="微软雅黑" w:eastAsia="微软雅黑"/>
          <w:color w:val="333333"/>
          <w:szCs w:val="21"/>
          <w:shd w:val="clear" w:color="auto" w:fill="FFFFFF"/>
        </w:rPr>
        <w:t>会弹出提示课程已结束</w:t>
      </w:r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，</w:t>
      </w:r>
      <w:r>
        <w:rPr>
          <w:rFonts w:ascii="微软雅黑" w:hAnsi="微软雅黑" w:eastAsia="微软雅黑"/>
          <w:color w:val="333333"/>
          <w:szCs w:val="21"/>
          <w:shd w:val="clear" w:color="auto" w:fill="FFFFFF"/>
        </w:rPr>
        <w:t>三秒后自动回到该课程详情页</w:t>
      </w:r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。直播未结束，可点击“退出”，手动回到课程详情页。回到课程详情页后，点击“教师信息化素养”，可回到“教师信息化素养”专区，选择该专区内其他课程学习。</w:t>
      </w:r>
    </w:p>
    <w:p>
      <w:pPr>
        <w:rPr>
          <w:rFonts w:ascii="微软雅黑" w:hAnsi="微软雅黑" w:eastAsia="微软雅黑"/>
          <w:color w:val="333333"/>
          <w:szCs w:val="21"/>
          <w:shd w:val="clear" w:color="auto" w:fill="FFFFFF"/>
        </w:rPr>
      </w:pPr>
      <w:r>
        <w:drawing>
          <wp:inline distT="0" distB="0" distL="0" distR="0">
            <wp:extent cx="5186045" cy="19818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8881" cy="19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333333"/>
          <w:szCs w:val="21"/>
          <w:shd w:val="clear" w:color="auto" w:fill="FFFFFF"/>
        </w:rPr>
      </w:pPr>
    </w:p>
    <w:p>
      <w:pPr>
        <w:rPr>
          <w:rFonts w:ascii="微软雅黑" w:hAnsi="微软雅黑" w:eastAsia="微软雅黑"/>
          <w:color w:val="333333"/>
          <w:szCs w:val="21"/>
          <w:shd w:val="clear" w:color="auto" w:fill="FFFFFF"/>
        </w:rPr>
      </w:pPr>
      <w:r>
        <w:drawing>
          <wp:inline distT="0" distB="0" distL="0" distR="0">
            <wp:extent cx="4681220" cy="2365375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995" cy="236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其他事项：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1、浏览器：建议使用“谷歌”浏览器。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注意</w:t>
      </w:r>
      <w:r>
        <w:rPr>
          <w:rFonts w:hint="eastAsia" w:ascii="微软雅黑" w:hAnsi="微软雅黑" w:eastAsia="微软雅黑"/>
        </w:rPr>
        <w:t>：部分</w:t>
      </w:r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谷歌浏览可能会拦截</w:t>
      </w:r>
      <w:r>
        <w:rPr>
          <w:rFonts w:ascii="微软雅黑" w:hAnsi="微软雅黑" w:eastAsia="微软雅黑"/>
          <w:color w:val="333333"/>
          <w:szCs w:val="21"/>
          <w:shd w:val="clear" w:color="auto" w:fill="FFFFFF"/>
        </w:rPr>
        <w:t>，</w:t>
      </w:r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点击地址栏右上角的拦截按钮，进入管理界面，点击始终允许后，重新进入即可。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070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80010</wp:posOffset>
            </wp:positionV>
            <wp:extent cx="3175000" cy="2004060"/>
            <wp:effectExtent l="0" t="0" r="6350" b="0"/>
            <wp:wrapSquare wrapText="bothSides"/>
            <wp:docPr id="4" name="图片 4" descr="C:\Users\admin\AppData\Local\Temp\WeChat Files\f8a0fa4e592a62d00f76bc495e73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AppData\Local\Temp\WeChat Files\f8a0fa4e592a62d00f76bc495e7353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A0E"/>
    <w:rsid w:val="00080A0E"/>
    <w:rsid w:val="000E2702"/>
    <w:rsid w:val="00141233"/>
    <w:rsid w:val="001B01E4"/>
    <w:rsid w:val="00232C59"/>
    <w:rsid w:val="00275B49"/>
    <w:rsid w:val="002F48C4"/>
    <w:rsid w:val="00305666"/>
    <w:rsid w:val="003445A8"/>
    <w:rsid w:val="003D4625"/>
    <w:rsid w:val="003F15AF"/>
    <w:rsid w:val="003F6B05"/>
    <w:rsid w:val="009222D5"/>
    <w:rsid w:val="00BA61C2"/>
    <w:rsid w:val="00C26982"/>
    <w:rsid w:val="00C70512"/>
    <w:rsid w:val="00E00EA2"/>
    <w:rsid w:val="00E521A6"/>
    <w:rsid w:val="00EE2D4A"/>
    <w:rsid w:val="0669629B"/>
    <w:rsid w:val="0B7864DD"/>
    <w:rsid w:val="37336C7C"/>
    <w:rsid w:val="4801177C"/>
    <w:rsid w:val="5C3D5AA9"/>
    <w:rsid w:val="5D26273A"/>
    <w:rsid w:val="5E536662"/>
    <w:rsid w:val="6049639F"/>
    <w:rsid w:val="61DE157A"/>
    <w:rsid w:val="63BF6830"/>
    <w:rsid w:val="698500C3"/>
    <w:rsid w:val="712D4DB2"/>
    <w:rsid w:val="79F5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itle"/>
    <w:basedOn w:val="1"/>
    <w:next w:val="1"/>
    <w:link w:val="12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table" w:styleId="8">
    <w:name w:val="Table Grid"/>
    <w:basedOn w:val="7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9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10">
    <w:name w:val="页脚 Char"/>
    <w:basedOn w:val="5"/>
    <w:link w:val="2"/>
    <w:uiPriority w:val="99"/>
    <w:rPr>
      <w:sz w:val="18"/>
      <w:szCs w:val="18"/>
    </w:rPr>
  </w:style>
  <w:style w:type="table" w:customStyle="1" w:styleId="11">
    <w:name w:val="网格型1"/>
    <w:basedOn w:val="7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2">
    <w:name w:val="标题 Char"/>
    <w:basedOn w:val="5"/>
    <w:link w:val="4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3">
    <w:name w:val="NormalCharacter"/>
    <w:semiHidden/>
    <w:uiPriority w:val="0"/>
    <w:rPr>
      <w:rFonts w:ascii="Calibri" w:hAnsi="Calibri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202</Words>
  <Characters>1153</Characters>
  <Lines>9</Lines>
  <Paragraphs>2</Paragraphs>
  <ScaleCrop>false</ScaleCrop>
  <LinksUpToDate>false</LinksUpToDate>
  <CharactersWithSpaces>1353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2021-01-26T02:00:00Z</dcterms:created>
  <dc:creator>刘微娜</dc:creator>
  <cp:lastModifiedBy>gyb1</cp:lastModifiedBy>
  <dcterms:modified xsi:type="dcterms:W3CDTF">2021-03-12T05:11:45Z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